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192A" w14:textId="7FA00299" w:rsidR="00A03448" w:rsidRDefault="00A03448" w:rsidP="00A03448">
      <w:pPr>
        <w:spacing w:after="0" w:line="240" w:lineRule="auto"/>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002424D0">
        <w:rPr>
          <w:rFonts w:ascii="Calibri" w:eastAsia="Times New Roman" w:hAnsi="Calibri" w:cs="Calibri"/>
        </w:rPr>
        <w:t>December 8</w:t>
      </w:r>
      <w:r>
        <w:rPr>
          <w:rFonts w:ascii="Calibri" w:eastAsia="Times New Roman" w:hAnsi="Calibri" w:cs="Calibri"/>
        </w:rPr>
        <w:t>, 2022</w:t>
      </w:r>
    </w:p>
    <w:p w14:paraId="16DF4347" w14:textId="77777777" w:rsidR="00A03448" w:rsidRDefault="00A03448" w:rsidP="00A03448">
      <w:pPr>
        <w:spacing w:after="0" w:line="240" w:lineRule="auto"/>
        <w:rPr>
          <w:rFonts w:ascii="Calibri" w:eastAsia="Times New Roman" w:hAnsi="Calibri" w:cs="Calibri"/>
        </w:rPr>
      </w:pPr>
    </w:p>
    <w:p w14:paraId="33691146" w14:textId="55D7BB83" w:rsidR="00A03448" w:rsidRDefault="00A03448" w:rsidP="00A03448">
      <w:pPr>
        <w:spacing w:after="0" w:line="240" w:lineRule="auto"/>
        <w:rPr>
          <w:rFonts w:ascii="Calibri" w:eastAsia="Times New Roman" w:hAnsi="Calibri" w:cs="Calibri"/>
        </w:rPr>
      </w:pPr>
      <w:r>
        <w:rPr>
          <w:rFonts w:ascii="Calibri" w:eastAsia="Times New Roman" w:hAnsi="Calibri" w:cs="Calibri"/>
        </w:rPr>
        <w:t>White Township Stewardship Committee</w:t>
      </w:r>
    </w:p>
    <w:p w14:paraId="7172A2AD" w14:textId="338ED1DF" w:rsidR="00A03448" w:rsidRDefault="00A03448" w:rsidP="00A03448">
      <w:pPr>
        <w:spacing w:after="0" w:line="240" w:lineRule="auto"/>
        <w:rPr>
          <w:rFonts w:ascii="Calibri" w:eastAsia="Times New Roman" w:hAnsi="Calibri" w:cs="Calibri"/>
        </w:rPr>
      </w:pPr>
      <w:r>
        <w:rPr>
          <w:rFonts w:ascii="Calibri" w:eastAsia="Times New Roman" w:hAnsi="Calibri" w:cs="Calibri"/>
        </w:rPr>
        <w:t>950 Indian Springs Road</w:t>
      </w:r>
    </w:p>
    <w:p w14:paraId="4A04C1E2" w14:textId="51655CF4" w:rsidR="00A03448" w:rsidRDefault="00A03448" w:rsidP="00A03448">
      <w:pPr>
        <w:spacing w:after="0" w:line="240" w:lineRule="auto"/>
        <w:rPr>
          <w:rFonts w:ascii="Calibri" w:eastAsia="Times New Roman" w:hAnsi="Calibri" w:cs="Calibri"/>
        </w:rPr>
      </w:pPr>
      <w:r>
        <w:rPr>
          <w:rFonts w:ascii="Calibri" w:eastAsia="Times New Roman" w:hAnsi="Calibri" w:cs="Calibri"/>
        </w:rPr>
        <w:t>Indiana, PA 15701</w:t>
      </w:r>
    </w:p>
    <w:p w14:paraId="3F3A069D" w14:textId="77777777" w:rsidR="00360E67" w:rsidRDefault="00360E67" w:rsidP="00A03448">
      <w:pPr>
        <w:spacing w:after="0" w:line="240" w:lineRule="auto"/>
        <w:rPr>
          <w:rFonts w:ascii="Calibri" w:eastAsia="Times New Roman" w:hAnsi="Calibri" w:cs="Calibri"/>
        </w:rPr>
      </w:pPr>
    </w:p>
    <w:p w14:paraId="301C897B" w14:textId="3C648FD1" w:rsidR="00360E67" w:rsidRDefault="00360E67" w:rsidP="00A03448">
      <w:pPr>
        <w:spacing w:after="0" w:line="240" w:lineRule="auto"/>
        <w:rPr>
          <w:rFonts w:ascii="Calibri" w:eastAsia="Times New Roman" w:hAnsi="Calibri" w:cs="Calibri"/>
        </w:rPr>
      </w:pPr>
      <w:r>
        <w:rPr>
          <w:rFonts w:ascii="Calibri" w:eastAsia="Times New Roman" w:hAnsi="Calibri" w:cs="Calibri"/>
        </w:rPr>
        <w:t>Dear Barb, Dave, Matt, Sierra, and Jeff:</w:t>
      </w:r>
    </w:p>
    <w:p w14:paraId="4E7AA053" w14:textId="77777777" w:rsidR="00A03448" w:rsidRDefault="00A03448" w:rsidP="00A03448">
      <w:pPr>
        <w:spacing w:after="0" w:line="240" w:lineRule="auto"/>
        <w:rPr>
          <w:rFonts w:ascii="Calibri" w:eastAsia="Times New Roman" w:hAnsi="Calibri" w:cs="Calibri"/>
        </w:rPr>
      </w:pPr>
    </w:p>
    <w:p w14:paraId="2D5F1D22" w14:textId="77777777" w:rsidR="00360E67" w:rsidRDefault="00360E67" w:rsidP="00360E67">
      <w:r>
        <w:t xml:space="preserve">Thanks much to a 27- year effort by Friends of White’s Woods (FWW) and other regional citizens -- many of whom regularly frequent our Nature Center -- the White Township Stewardship Committee actually has the opportunity to write a stewardship plan for a healthy, 80-100 year-old forest. </w:t>
      </w:r>
    </w:p>
    <w:p w14:paraId="34ED5EF2" w14:textId="77777777" w:rsidR="00360E67" w:rsidRDefault="00360E67" w:rsidP="00360E67">
      <w:r>
        <w:t xml:space="preserve">For 27 years, as evidenced by a White Township ballot initiative, two petitions, numerous formal and informal surveys, citizen emails and active participation in township meetings, thousands of citizens have told the township to abide by the documents that they signed with the Commonwealth of Pennsylvania and leave White’s Woods as a natural area, largely undisturbed, and used for passive recreation.  </w:t>
      </w:r>
    </w:p>
    <w:p w14:paraId="1160293B" w14:textId="77777777" w:rsidR="00360E67" w:rsidRDefault="00360E67" w:rsidP="00360E67">
      <w:r>
        <w:t>But numerous committee discussions, actions, comments and proposals cast doubt on the committee’s willingness to wholly honor that standing written commitment, respect the voices of the legions of citizens who treasure and use this regional facility, or even embrace the full value of this ecologically complex land.</w:t>
      </w:r>
    </w:p>
    <w:p w14:paraId="311A8291" w14:textId="77777777" w:rsidR="00360E67" w:rsidRDefault="00360E67" w:rsidP="00360E67">
      <w:pPr>
        <w:pStyle w:val="ListParagraph"/>
        <w:numPr>
          <w:ilvl w:val="0"/>
          <w:numId w:val="4"/>
        </w:numPr>
      </w:pPr>
      <w:r>
        <w:t>To be left largely in its natural state.</w:t>
      </w:r>
    </w:p>
    <w:p w14:paraId="610FCF1D" w14:textId="77777777" w:rsidR="00360E67" w:rsidRDefault="00360E67" w:rsidP="00360E67">
      <w:r>
        <w:t>The Stewardship Committee’s Mission Statement Draft, as discussed at the Nov. 17th meeting was perplexing, if not incomprehensible.</w:t>
      </w:r>
    </w:p>
    <w:p w14:paraId="36896E97" w14:textId="77777777" w:rsidR="00360E67" w:rsidRDefault="00360E67" w:rsidP="00360E67">
      <w:r>
        <w:t xml:space="preserve">The committee began drafting the Mission Statement with a goal of gaining public trust by making clear to the public that a new stewardship plan would involve “no timbering.” </w:t>
      </w:r>
    </w:p>
    <w:p w14:paraId="516475A4" w14:textId="77777777" w:rsidR="00360E67" w:rsidRDefault="00360E67" w:rsidP="00360E67">
      <w:r>
        <w:t xml:space="preserve">But, somehow, this Mission Statement mutated at this last meeting far from tree preservation into “no commercial timbering” or “no timbering for economic gain.”   </w:t>
      </w:r>
    </w:p>
    <w:p w14:paraId="1601E5CE" w14:textId="77777777" w:rsidR="00360E67" w:rsidRDefault="00360E67" w:rsidP="00360E67">
      <w:r>
        <w:t xml:space="preserve">It is not lost on observers that any number of timbering projects could be and have been portrayed as “not for economic gain,” including, but not limited to: </w:t>
      </w:r>
    </w:p>
    <w:p w14:paraId="61D9BF6A" w14:textId="77777777" w:rsidR="00360E67" w:rsidRDefault="00360E67" w:rsidP="00360E67">
      <w:pPr>
        <w:pStyle w:val="ListParagraph"/>
        <w:numPr>
          <w:ilvl w:val="0"/>
          <w:numId w:val="5"/>
        </w:numPr>
      </w:pPr>
      <w:r>
        <w:t>The Millstone Plan proposal to timber 30-50 percent of the forest and mulch the forest floor.</w:t>
      </w:r>
    </w:p>
    <w:p w14:paraId="79912C75" w14:textId="05A5572C" w:rsidR="00360E67" w:rsidRDefault="00FD7CE5" w:rsidP="00360E67">
      <w:pPr>
        <w:pStyle w:val="ListParagraph"/>
        <w:numPr>
          <w:ilvl w:val="0"/>
          <w:numId w:val="5"/>
        </w:numPr>
      </w:pPr>
      <w:r>
        <w:t>A suggestion</w:t>
      </w:r>
      <w:r w:rsidR="00360E67">
        <w:t xml:space="preserve"> to “thin” the forest, even though such a management technique is appropriate to woodlot management for long-term hardwood timber production.</w:t>
      </w:r>
    </w:p>
    <w:p w14:paraId="5163745F" w14:textId="77777777" w:rsidR="00360E67" w:rsidRDefault="00360E67" w:rsidP="00360E67">
      <w:pPr>
        <w:pStyle w:val="ListParagraph"/>
        <w:numPr>
          <w:ilvl w:val="0"/>
          <w:numId w:val="5"/>
        </w:numPr>
      </w:pPr>
      <w:r>
        <w:t>A shelterwood harvest to promote growth of crop trees.</w:t>
      </w:r>
    </w:p>
    <w:p w14:paraId="6F7441B1" w14:textId="37E1A7F2" w:rsidR="00360E67" w:rsidRDefault="00FD7CE5" w:rsidP="00360E67">
      <w:pPr>
        <w:pStyle w:val="ListParagraph"/>
        <w:numPr>
          <w:ilvl w:val="0"/>
          <w:numId w:val="5"/>
        </w:numPr>
      </w:pPr>
      <w:r>
        <w:t>A suggestion</w:t>
      </w:r>
      <w:r w:rsidR="00360E67">
        <w:t xml:space="preserve"> to build a fort-making play area and give the timbered trees to Habitat for Humanity.</w:t>
      </w:r>
    </w:p>
    <w:p w14:paraId="5A0913B1" w14:textId="5231D6DA" w:rsidR="00360E67" w:rsidRDefault="00FD7CE5" w:rsidP="00360E67">
      <w:pPr>
        <w:pStyle w:val="ListParagraph"/>
        <w:numPr>
          <w:ilvl w:val="0"/>
          <w:numId w:val="5"/>
        </w:numPr>
      </w:pPr>
      <w:r>
        <w:t>A proposal</w:t>
      </w:r>
      <w:r w:rsidR="00360E67">
        <w:t xml:space="preserve"> to remove “undesirable trees” - trees that are not crop trees.  </w:t>
      </w:r>
    </w:p>
    <w:p w14:paraId="294558D3" w14:textId="3BDEB1A6" w:rsidR="00360E67" w:rsidRDefault="00FD7CE5" w:rsidP="00360E67">
      <w:pPr>
        <w:pStyle w:val="ListParagraph"/>
        <w:numPr>
          <w:ilvl w:val="0"/>
          <w:numId w:val="5"/>
        </w:numPr>
      </w:pPr>
      <w:r>
        <w:t>A suggestion</w:t>
      </w:r>
      <w:r w:rsidR="00360E67">
        <w:t xml:space="preserve"> to use timber to teach students how to build log structures.</w:t>
      </w:r>
    </w:p>
    <w:p w14:paraId="646D633A" w14:textId="77777777" w:rsidR="00360E67" w:rsidRDefault="00360E67" w:rsidP="00360E67">
      <w:r>
        <w:lastRenderedPageBreak/>
        <w:t>It was particularly astonishing to watch the committee toy again with timbering when over a dozen experts, citing a variety of reasons, have made clear to the public and to the committee that interfering with the intact canopy would be a terrible mistake.</w:t>
      </w:r>
    </w:p>
    <w:p w14:paraId="53849A56" w14:textId="0FA07936" w:rsidR="00360E67" w:rsidRDefault="00360E67" w:rsidP="00360E67">
      <w:pPr>
        <w:spacing w:after="0"/>
      </w:pPr>
      <w:r>
        <w:t>Mr. Vincent Cotrone,</w:t>
      </w:r>
      <w:r>
        <w:tab/>
      </w:r>
      <w:r>
        <w:tab/>
        <w:t xml:space="preserve">            Dr. Kathleen Cook-Patton,</w:t>
      </w:r>
      <w:r>
        <w:tab/>
        <w:t xml:space="preserve"> Shari Edelson   </w:t>
      </w:r>
    </w:p>
    <w:p w14:paraId="2121AF29" w14:textId="3FF89A08" w:rsidR="00360E67" w:rsidRDefault="00360E67" w:rsidP="00360E67">
      <w:r>
        <w:t>Penn State Extension</w:t>
      </w:r>
      <w:r>
        <w:tab/>
      </w:r>
      <w:r>
        <w:tab/>
      </w:r>
      <w:r>
        <w:tab/>
      </w:r>
      <w:proofErr w:type="gramStart"/>
      <w:r>
        <w:t>The</w:t>
      </w:r>
      <w:proofErr w:type="gramEnd"/>
      <w:r>
        <w:t xml:space="preserve"> Nature Conservancy</w:t>
      </w:r>
      <w:r>
        <w:tab/>
        <w:t>Arboretum, Penn State</w:t>
      </w:r>
      <w:r>
        <w:tab/>
      </w:r>
    </w:p>
    <w:p w14:paraId="24496A2C" w14:textId="77777777" w:rsidR="00360E67" w:rsidRDefault="00360E67" w:rsidP="00360E67">
      <w:pPr>
        <w:spacing w:after="0"/>
      </w:pPr>
      <w:r>
        <w:t xml:space="preserve">Dr. James Finley   </w:t>
      </w:r>
      <w:r>
        <w:tab/>
      </w:r>
      <w:r>
        <w:tab/>
      </w:r>
      <w:r>
        <w:tab/>
        <w:t>Dr. Marion Holmes</w:t>
      </w:r>
      <w:r>
        <w:tab/>
      </w:r>
      <w:r>
        <w:tab/>
        <w:t xml:space="preserve">Dr. Sara </w:t>
      </w:r>
      <w:proofErr w:type="spellStart"/>
      <w:r>
        <w:t>Kuebbing</w:t>
      </w:r>
      <w:proofErr w:type="spellEnd"/>
    </w:p>
    <w:p w14:paraId="2F7AEF41" w14:textId="77777777" w:rsidR="00360E67" w:rsidRDefault="00360E67" w:rsidP="00360E67">
      <w:pPr>
        <w:spacing w:after="0"/>
      </w:pPr>
      <w:r>
        <w:t>Penn State, Dept of Forestry</w:t>
      </w:r>
      <w:r>
        <w:tab/>
      </w:r>
      <w:r>
        <w:tab/>
        <w:t>University of Pittsburgh,</w:t>
      </w:r>
      <w:r>
        <w:tab/>
        <w:t>Yale School of the Environ.</w:t>
      </w:r>
    </w:p>
    <w:p w14:paraId="1A395F37" w14:textId="77777777" w:rsidR="00360E67" w:rsidRDefault="00360E67" w:rsidP="00360E67">
      <w:pPr>
        <w:spacing w:after="0"/>
      </w:pPr>
      <w:r>
        <w:tab/>
      </w:r>
      <w:r>
        <w:tab/>
      </w:r>
      <w:r>
        <w:tab/>
      </w:r>
      <w:r>
        <w:tab/>
      </w:r>
      <w:r>
        <w:tab/>
        <w:t>Invasive Plant Laboratory</w:t>
      </w:r>
    </w:p>
    <w:p w14:paraId="26068937" w14:textId="77777777" w:rsidR="00360E67" w:rsidRDefault="00360E67" w:rsidP="00360E67">
      <w:pPr>
        <w:spacing w:after="0"/>
      </w:pPr>
    </w:p>
    <w:p w14:paraId="63CABA5A" w14:textId="77777777" w:rsidR="00360E67" w:rsidRDefault="00360E67" w:rsidP="00360E67">
      <w:pPr>
        <w:spacing w:after="0"/>
      </w:pPr>
      <w:r>
        <w:t>Dr. Jeff Larkin</w:t>
      </w:r>
      <w:r>
        <w:tab/>
      </w:r>
      <w:r>
        <w:tab/>
      </w:r>
      <w:r>
        <w:tab/>
      </w:r>
      <w:r>
        <w:tab/>
        <w:t xml:space="preserve">Tom Lautzinger </w:t>
      </w:r>
      <w:r>
        <w:tab/>
      </w:r>
      <w:r>
        <w:tab/>
      </w:r>
      <w:r>
        <w:tab/>
        <w:t>Jess Riddle</w:t>
      </w:r>
    </w:p>
    <w:p w14:paraId="735BF173" w14:textId="77777777" w:rsidR="00360E67" w:rsidRDefault="00360E67" w:rsidP="00360E67">
      <w:pPr>
        <w:spacing w:after="0"/>
      </w:pPr>
      <w:r>
        <w:t>IUP Biology (forestry)</w:t>
      </w:r>
      <w:r>
        <w:tab/>
      </w:r>
      <w:r>
        <w:tab/>
      </w:r>
      <w:r>
        <w:tab/>
        <w:t>Mass Audubon Forester</w:t>
      </w:r>
      <w:r>
        <w:tab/>
      </w:r>
      <w:r>
        <w:tab/>
        <w:t>Georgia Forest Watch</w:t>
      </w:r>
      <w:r>
        <w:tab/>
      </w:r>
    </w:p>
    <w:p w14:paraId="294AB20E" w14:textId="77777777" w:rsidR="00360E67" w:rsidRDefault="00360E67" w:rsidP="00360E67">
      <w:pPr>
        <w:spacing w:after="0"/>
      </w:pPr>
    </w:p>
    <w:p w14:paraId="319D7E81" w14:textId="77777777" w:rsidR="00360E67" w:rsidRDefault="00360E67" w:rsidP="00360E67">
      <w:pPr>
        <w:spacing w:after="0"/>
      </w:pPr>
      <w:r>
        <w:t>Dr. Thomas Simmons</w:t>
      </w:r>
      <w:r>
        <w:tab/>
      </w:r>
      <w:r>
        <w:tab/>
      </w:r>
      <w:r>
        <w:tab/>
        <w:t xml:space="preserve">Todd Sherbondy </w:t>
      </w:r>
      <w:r>
        <w:tab/>
      </w:r>
      <w:r>
        <w:tab/>
        <w:t>Dr. Mike Tyree</w:t>
      </w:r>
      <w:r>
        <w:tab/>
      </w:r>
    </w:p>
    <w:p w14:paraId="020AF648" w14:textId="77777777" w:rsidR="00360E67" w:rsidRDefault="00360E67" w:rsidP="00360E67">
      <w:r>
        <w:t>IUP Biology</w:t>
      </w:r>
      <w:r>
        <w:tab/>
      </w:r>
      <w:r>
        <w:tab/>
      </w:r>
      <w:r>
        <w:tab/>
      </w:r>
      <w:r>
        <w:tab/>
        <w:t>Davey Tree Experts</w:t>
      </w:r>
      <w:r>
        <w:tab/>
      </w:r>
      <w:r>
        <w:tab/>
        <w:t>IUP Biology/Forestry</w:t>
      </w:r>
    </w:p>
    <w:p w14:paraId="7996CC58" w14:textId="77777777" w:rsidR="00360E67" w:rsidRDefault="00360E67" w:rsidP="00360E67">
      <w:pPr>
        <w:spacing w:after="0"/>
      </w:pPr>
      <w:r>
        <w:t xml:space="preserve">Mr. Mike Wolf </w:t>
      </w:r>
      <w:r>
        <w:tab/>
      </w:r>
      <w:r>
        <w:tab/>
      </w:r>
      <w:r>
        <w:tab/>
      </w:r>
      <w:r>
        <w:tab/>
        <w:t>Dr. Ellen Yerger</w:t>
      </w:r>
    </w:p>
    <w:p w14:paraId="292A41E9" w14:textId="77777777" w:rsidR="00360E67" w:rsidRDefault="00360E67" w:rsidP="00360E67">
      <w:r>
        <w:t>App. Forest Consultants</w:t>
      </w:r>
      <w:r>
        <w:tab/>
      </w:r>
      <w:r>
        <w:tab/>
      </w:r>
      <w:r>
        <w:tab/>
        <w:t>IUP Biology</w:t>
      </w:r>
    </w:p>
    <w:p w14:paraId="552F4E73" w14:textId="77777777" w:rsidR="00360E67" w:rsidRDefault="00360E67" w:rsidP="00360E67"/>
    <w:p w14:paraId="12E18492" w14:textId="77777777" w:rsidR="00360E67" w:rsidRDefault="00360E67" w:rsidP="00360E67">
      <w:r>
        <w:t xml:space="preserve">Ah, but where did FWW come up with these characters?  We asked honest questions, such as:  Are invasive plants really a problem?  Does natural succession really work?  Is carbon sequestration important?  How do trees impact stormwater runoff?   How is climate change affecting precipitation and temperature patterns?  Are there native plants in White’s Woods?  </w:t>
      </w:r>
    </w:p>
    <w:p w14:paraId="70A79301" w14:textId="77777777" w:rsidR="00360E67" w:rsidRDefault="00360E67" w:rsidP="00360E67">
      <w:r>
        <w:t>And we contacted experts in these fields (and others) to ask them to help us answer these questions.</w:t>
      </w:r>
    </w:p>
    <w:p w14:paraId="67BF6F84" w14:textId="77777777" w:rsidR="00360E67" w:rsidRDefault="00360E67" w:rsidP="00360E67">
      <w:r>
        <w:t>All emphasized that the intact canopy is critical to maintaining the health of the forest - and that the natural processes governing forest development still work.</w:t>
      </w:r>
    </w:p>
    <w:p w14:paraId="3626195C" w14:textId="77777777" w:rsidR="00360E67" w:rsidRDefault="00360E67" w:rsidP="00360E67">
      <w:r>
        <w:t>But isn’t it possible, as one Stewardship Committee member suggested, to find a forester that would urge the committee to risk the consequences of destroying the intact canopy?</w:t>
      </w:r>
    </w:p>
    <w:p w14:paraId="6EA7A24E" w14:textId="77777777" w:rsidR="00360E67" w:rsidRDefault="00360E67" w:rsidP="00360E67">
      <w:r>
        <w:t>Sure.  If that “expert’s” forestry perspective is rooted in industrial/commercial forestry, which is a perspective that focuses on maximizing production of species of trees that are typically classified as merchantable timber.  Harvesting timber is a primary forest management technique of a timber-production forester.  And this same perspective distains natural forest maturation processes in favor of human intervention.   For this perspective, humans are the gods of nature now.  Timbering is what industrial foresters recommend.</w:t>
      </w:r>
    </w:p>
    <w:p w14:paraId="300A79E8" w14:textId="77777777" w:rsidR="00360E67" w:rsidRDefault="00360E67" w:rsidP="00360E67">
      <w:r>
        <w:t>Industrial foresters, as the township’s own forestry consultants have made clear, do not pay much attention to native plants or mycelium networks or migrating bird populations, or most other complex ecological systems that add up to make a forest - or to the necessity of inventories that would document their existence and importance.</w:t>
      </w:r>
    </w:p>
    <w:p w14:paraId="1CF37E98" w14:textId="77777777" w:rsidR="00360E67" w:rsidRDefault="00360E67" w:rsidP="00360E67">
      <w:r>
        <w:t>Calvin Norman argued in a January 2022 letter to FWW, for instance, that generous use of herbicide in White’s Woods was fine, in part, because “there are few native plants.”</w:t>
      </w:r>
    </w:p>
    <w:p w14:paraId="444C415E" w14:textId="77777777" w:rsidR="00360E67" w:rsidRDefault="00360E67" w:rsidP="00360E67">
      <w:r>
        <w:t>But what sense does it make to employ an industrial forester to recommend management strategies for our, or any, public natural area?</w:t>
      </w:r>
    </w:p>
    <w:p w14:paraId="3C749D2C" w14:textId="77777777" w:rsidR="00360E67" w:rsidRDefault="00360E67" w:rsidP="00360E67">
      <w:pPr>
        <w:pStyle w:val="ListParagraph"/>
        <w:numPr>
          <w:ilvl w:val="0"/>
          <w:numId w:val="4"/>
        </w:numPr>
      </w:pPr>
      <w:r>
        <w:lastRenderedPageBreak/>
        <w:t xml:space="preserve">Passive recreation.   </w:t>
      </w:r>
    </w:p>
    <w:p w14:paraId="069A60E8" w14:textId="240CD55F" w:rsidR="00360E67" w:rsidRDefault="00360E67" w:rsidP="00360E67">
      <w:r>
        <w:t>The Indiana Recreation Board worked hard to obtain federal and state funding to provide an array of recreational opportunities for regional residents:  ball fields, hard-surface multi-purpose areas, picnic shelters and “one or two large areas [that] will have acreage remaining in its natural state for passive recreation.”</w:t>
      </w:r>
    </w:p>
    <w:p w14:paraId="6B845056" w14:textId="33F8F863" w:rsidR="00360E67" w:rsidRDefault="00360E67" w:rsidP="00360E67">
      <w:pPr>
        <w:rPr>
          <w:rStyle w:val="markedcontent"/>
          <w:rFonts w:cstheme="minorHAnsi"/>
        </w:rPr>
      </w:pPr>
      <w:r>
        <w:t xml:space="preserve">The White’s Woods Nature Center is the one large forested area that provides, in the words of DCNR Bureau of Forestry’s Matt Keefer, </w:t>
      </w:r>
      <w:r w:rsidRPr="00527F80">
        <w:rPr>
          <w:rStyle w:val="markedcontent"/>
          <w:rFonts w:cstheme="minorHAnsi"/>
        </w:rPr>
        <w:t>such things as clean water, recreation</w:t>
      </w:r>
      <w:r>
        <w:rPr>
          <w:rFonts w:cstheme="minorHAnsi"/>
        </w:rPr>
        <w:t xml:space="preserve"> </w:t>
      </w:r>
      <w:r w:rsidRPr="00527F80">
        <w:rPr>
          <w:rStyle w:val="markedcontent"/>
          <w:rFonts w:cstheme="minorHAnsi"/>
        </w:rPr>
        <w:t>and tourism, plant and animal habitat, peace</w:t>
      </w:r>
      <w:r>
        <w:rPr>
          <w:rFonts w:cstheme="minorHAnsi"/>
        </w:rPr>
        <w:t xml:space="preserve"> </w:t>
      </w:r>
      <w:r w:rsidRPr="00527F80">
        <w:rPr>
          <w:rStyle w:val="markedcontent"/>
          <w:rFonts w:cstheme="minorHAnsi"/>
        </w:rPr>
        <w:t>and solitude, scenic and aesthetic beauty,</w:t>
      </w:r>
      <w:r>
        <w:rPr>
          <w:rFonts w:cstheme="minorHAnsi"/>
        </w:rPr>
        <w:t xml:space="preserve"> </w:t>
      </w:r>
      <w:r w:rsidRPr="00527F80">
        <w:rPr>
          <w:rStyle w:val="markedcontent"/>
          <w:rFonts w:cstheme="minorHAnsi"/>
        </w:rPr>
        <w:t>carbon sequestration, and human health</w:t>
      </w:r>
      <w:r w:rsidR="00877F19">
        <w:rPr>
          <w:rFonts w:cstheme="minorHAnsi"/>
        </w:rPr>
        <w:t xml:space="preserve"> </w:t>
      </w:r>
      <w:r w:rsidRPr="00527F80">
        <w:rPr>
          <w:rStyle w:val="markedcontent"/>
          <w:rFonts w:cstheme="minorHAnsi"/>
        </w:rPr>
        <w:t>benefits</w:t>
      </w:r>
      <w:r>
        <w:rPr>
          <w:rStyle w:val="markedcontent"/>
          <w:rFonts w:cstheme="minorHAnsi"/>
        </w:rPr>
        <w:t>.</w:t>
      </w:r>
    </w:p>
    <w:p w14:paraId="4E0AEBF3" w14:textId="1E1E94EC" w:rsidR="00360E67" w:rsidRDefault="00360E67" w:rsidP="00360E67">
      <w:pPr>
        <w:rPr>
          <w:rStyle w:val="markedcontent"/>
          <w:rFonts w:cstheme="minorHAnsi"/>
        </w:rPr>
      </w:pPr>
      <w:r>
        <w:rPr>
          <w:rStyle w:val="markedcontent"/>
          <w:rFonts w:cstheme="minorHAnsi"/>
        </w:rPr>
        <w:t>White’s Woods has served as the Indiana region’s na</w:t>
      </w:r>
      <w:r w:rsidR="002424D0">
        <w:rPr>
          <w:rStyle w:val="markedcontent"/>
          <w:rFonts w:cstheme="minorHAnsi"/>
        </w:rPr>
        <w:t>tural area for over 150 years. In</w:t>
      </w:r>
      <w:r>
        <w:rPr>
          <w:rStyle w:val="markedcontent"/>
          <w:rFonts w:cstheme="minorHAnsi"/>
        </w:rPr>
        <w:t xml:space="preserve"> </w:t>
      </w:r>
      <w:r w:rsidRPr="00CD5ACC">
        <w:rPr>
          <w:rStyle w:val="markedcontent"/>
          <w:rFonts w:cstheme="minorHAnsi"/>
        </w:rPr>
        <w:t>September 1938</w:t>
      </w:r>
      <w:r w:rsidR="002424D0">
        <w:rPr>
          <w:rStyle w:val="markedcontent"/>
          <w:rFonts w:cstheme="minorHAnsi"/>
        </w:rPr>
        <w:t>, an</w:t>
      </w:r>
      <w:r>
        <w:rPr>
          <w:rStyle w:val="markedcontent"/>
          <w:rFonts w:cstheme="minorHAnsi"/>
        </w:rPr>
        <w:t xml:space="preserve"> </w:t>
      </w:r>
      <w:r w:rsidRPr="00CD5ACC">
        <w:rPr>
          <w:rStyle w:val="markedcontent"/>
          <w:rFonts w:cstheme="minorHAnsi"/>
        </w:rPr>
        <w:t xml:space="preserve">article about White’s Woods appeared in the </w:t>
      </w:r>
      <w:r w:rsidRPr="004F0AFF">
        <w:rPr>
          <w:rStyle w:val="markedcontent"/>
          <w:rFonts w:cstheme="minorHAnsi"/>
          <w:i/>
          <w:iCs/>
        </w:rPr>
        <w:t>Indiana Gazette</w:t>
      </w:r>
      <w:r w:rsidRPr="00CD5ACC">
        <w:rPr>
          <w:rStyle w:val="markedcontent"/>
          <w:rFonts w:cstheme="minorHAnsi"/>
        </w:rPr>
        <w:t>, titled “White's</w:t>
      </w:r>
      <w:r>
        <w:rPr>
          <w:rFonts w:cstheme="minorHAnsi"/>
        </w:rPr>
        <w:t xml:space="preserve"> </w:t>
      </w:r>
      <w:r w:rsidRPr="00CD5ACC">
        <w:rPr>
          <w:rStyle w:val="markedcontent"/>
          <w:rFonts w:cstheme="minorHAnsi"/>
        </w:rPr>
        <w:t xml:space="preserve">Woods—A Public Park.” </w:t>
      </w:r>
      <w:r w:rsidR="002424D0">
        <w:rPr>
          <w:rStyle w:val="markedcontent"/>
          <w:rFonts w:cstheme="minorHAnsi"/>
        </w:rPr>
        <w:t xml:space="preserve"> </w:t>
      </w:r>
      <w:r w:rsidR="00877F19">
        <w:rPr>
          <w:rStyle w:val="markedcontent"/>
          <w:rFonts w:cstheme="minorHAnsi"/>
        </w:rPr>
        <w:t>This article noted that</w:t>
      </w:r>
      <w:r w:rsidRPr="00CD5ACC">
        <w:rPr>
          <w:rStyle w:val="markedcontent"/>
          <w:rFonts w:cstheme="minorHAnsi"/>
        </w:rPr>
        <w:t>:</w:t>
      </w:r>
      <w:r>
        <w:rPr>
          <w:rFonts w:cstheme="minorHAnsi"/>
        </w:rPr>
        <w:t xml:space="preserve"> </w:t>
      </w:r>
      <w:r w:rsidRPr="00CD5ACC">
        <w:rPr>
          <w:rStyle w:val="markedcontent"/>
          <w:rFonts w:cstheme="minorHAnsi"/>
        </w:rPr>
        <w:t>“White's Woods, that beautiful timber tract on the northwestern edge of Indiana,</w:t>
      </w:r>
      <w:r>
        <w:rPr>
          <w:rFonts w:cstheme="minorHAnsi"/>
        </w:rPr>
        <w:t xml:space="preserve"> </w:t>
      </w:r>
      <w:r w:rsidRPr="00CD5ACC">
        <w:rPr>
          <w:rStyle w:val="markedcontent"/>
          <w:rFonts w:cstheme="minorHAnsi"/>
        </w:rPr>
        <w:t>has become as much a part of Indiana as the Indiana Courthouse or the State</w:t>
      </w:r>
      <w:r>
        <w:rPr>
          <w:rFonts w:cstheme="minorHAnsi"/>
        </w:rPr>
        <w:t xml:space="preserve"> </w:t>
      </w:r>
      <w:r w:rsidRPr="00CD5ACC">
        <w:rPr>
          <w:rStyle w:val="markedcontent"/>
          <w:rFonts w:cstheme="minorHAnsi"/>
        </w:rPr>
        <w:t>Teachers Colleg</w:t>
      </w:r>
      <w:r>
        <w:rPr>
          <w:rStyle w:val="markedcontent"/>
          <w:rFonts w:cstheme="minorHAnsi"/>
        </w:rPr>
        <w:t>e.”</w:t>
      </w:r>
    </w:p>
    <w:p w14:paraId="140ABB19" w14:textId="77777777" w:rsidR="00360E67" w:rsidRPr="00CD5ACC" w:rsidRDefault="00360E67" w:rsidP="00360E67">
      <w:pPr>
        <w:rPr>
          <w:rFonts w:cstheme="minorHAnsi"/>
        </w:rPr>
      </w:pPr>
      <w:r>
        <w:rPr>
          <w:rStyle w:val="markedcontent"/>
          <w:rFonts w:cstheme="minorHAnsi"/>
        </w:rPr>
        <w:t xml:space="preserve">The Indiana Recreation Board was wise enough to protect this natural area for future generations.  The public has been determined to realize that promise.  This natural area is distinctive.  Other types of recreational opportunities are available at numerous other facilities.  </w:t>
      </w:r>
    </w:p>
    <w:p w14:paraId="7AB85E2F" w14:textId="77777777" w:rsidR="00360E67" w:rsidRDefault="00360E67" w:rsidP="00360E67">
      <w:pPr>
        <w:pStyle w:val="ListParagraph"/>
        <w:numPr>
          <w:ilvl w:val="0"/>
          <w:numId w:val="4"/>
        </w:numPr>
      </w:pPr>
      <w:r>
        <w:t xml:space="preserve">Ignoring public input.  </w:t>
      </w:r>
    </w:p>
    <w:p w14:paraId="0E022272" w14:textId="77777777" w:rsidR="00360E67" w:rsidRDefault="00360E67" w:rsidP="00360E67">
      <w:r>
        <w:t>Not long ago, Supervisor Gene Gemmel pointed out that the East Pike recreation center exists because a group of kids worked to make that happen.</w:t>
      </w:r>
    </w:p>
    <w:p w14:paraId="02F01C26" w14:textId="77777777" w:rsidR="00360E67" w:rsidRDefault="00360E67" w:rsidP="00360E67">
      <w:r>
        <w:t xml:space="preserve">Over time, including recent surveys conducted by the IUP Small Business Center, the Recreation Center staff have spoken proudly of their efforts to work with input from facility users.  </w:t>
      </w:r>
    </w:p>
    <w:p w14:paraId="5074A223" w14:textId="77777777" w:rsidR="00360E67" w:rsidRDefault="00360E67" w:rsidP="00360E67">
      <w:r>
        <w:t>That makes sense.  It is a conventional approach.  Just as it is a conventional approach for natural area managers to work with the Friends group.   But some, perhaps a very few, township officials and staff have reacted angrily to FWW’s successful efforts to protect White’s Woods.  Sometimes it appears that the enmity of these one or two officials has colored Stewardship Committee actions.</w:t>
      </w:r>
    </w:p>
    <w:p w14:paraId="257D0BBC" w14:textId="77777777" w:rsidR="00360E67" w:rsidRDefault="00360E67" w:rsidP="00360E67">
      <w:r>
        <w:t>And though the committee has over twenty-five years of public input, all acknowledged by DCNR, it has failed to make this input central to committee deliberations.</w:t>
      </w:r>
    </w:p>
    <w:p w14:paraId="4937EECF" w14:textId="77777777" w:rsidR="00360E67" w:rsidRDefault="00360E67" w:rsidP="00360E67">
      <w:pPr>
        <w:pStyle w:val="ListParagraph"/>
        <w:numPr>
          <w:ilvl w:val="0"/>
          <w:numId w:val="4"/>
        </w:numPr>
      </w:pPr>
      <w:r>
        <w:t>Value of this property.</w:t>
      </w:r>
    </w:p>
    <w:p w14:paraId="01D147EE" w14:textId="77777777" w:rsidR="00360E67" w:rsidRDefault="00360E67" w:rsidP="00360E67">
      <w:r>
        <w:t>To date, there has been little to no evidence that the committee sees the forest as a complex system of interlocking ecological systems.</w:t>
      </w:r>
      <w:r w:rsidRPr="00967CAC">
        <w:t xml:space="preserve"> </w:t>
      </w:r>
      <w:r>
        <w:t>The committee has only reluctantly focused on one inventory (regarding plants) that was provided by FWW.  No other inventories of the other complex ecological systems have been considered.</w:t>
      </w:r>
    </w:p>
    <w:p w14:paraId="54C128F0" w14:textId="77777777" w:rsidR="00360E67" w:rsidRDefault="00360E67" w:rsidP="00360E67">
      <w:r>
        <w:t xml:space="preserve">White’s Woods frequenters see these woods as a natural area that we are privileged to visit.  Many know it intimately.  Most regard it with reverence and awe.  Committee members may share this awe of our precious natural area, but such regard has not been apparent in committee deliberations.  </w:t>
      </w:r>
    </w:p>
    <w:p w14:paraId="114C50DD" w14:textId="77777777" w:rsidR="00360E67" w:rsidRDefault="00360E67" w:rsidP="00360E67">
      <w:r>
        <w:t xml:space="preserve">White’s Woods flows seamlessly into the 250-acre College Lodge property.  Together these two public forests form a 500-acre undeveloped natural area adjacent to the Borough and Township.  This is an extremely rare and precious natural area.  </w:t>
      </w:r>
    </w:p>
    <w:p w14:paraId="37C6F851" w14:textId="77777777" w:rsidR="00360E67" w:rsidRDefault="00360E67" w:rsidP="00360E67">
      <w:r>
        <w:lastRenderedPageBreak/>
        <w:t xml:space="preserve">In closing, we will note that people often express gratitude for FWW’s long-term work to preserve our natural area.  But appreciation for FWW’s careful and diligent work has been hard to detect from the Township’s Stewardship Committee.  </w:t>
      </w:r>
    </w:p>
    <w:p w14:paraId="65E34970" w14:textId="5B854DF7" w:rsidR="00360E67" w:rsidRDefault="00360E67" w:rsidP="00360E67">
      <w:r>
        <w:t>We will continue to work carefully and diligently to preserve this majestic natural area. It deserves nothing less.</w:t>
      </w:r>
    </w:p>
    <w:p w14:paraId="2E5772C2" w14:textId="77777777" w:rsidR="00360E67" w:rsidRDefault="00360E67" w:rsidP="00A03448">
      <w:pPr>
        <w:spacing w:after="0" w:line="240" w:lineRule="auto"/>
        <w:rPr>
          <w:rFonts w:ascii="Calibri" w:eastAsia="Times New Roman" w:hAnsi="Calibri" w:cs="Calibri"/>
        </w:rPr>
      </w:pPr>
    </w:p>
    <w:p w14:paraId="2BFC3759" w14:textId="77777777" w:rsidR="00A03448" w:rsidRDefault="00A03448" w:rsidP="00A03448">
      <w:pPr>
        <w:rPr>
          <w:rFonts w:cstheme="minorHAnsi"/>
          <w:color w:val="222222"/>
          <w:shd w:val="clear" w:color="auto" w:fill="FFFFFF"/>
        </w:rPr>
      </w:pPr>
    </w:p>
    <w:p w14:paraId="4A1C2220" w14:textId="2368E5E3" w:rsidR="00A03448" w:rsidRDefault="00A03448" w:rsidP="00A03448">
      <w:pPr>
        <w:rPr>
          <w:rFonts w:cstheme="minorHAnsi"/>
          <w:color w:val="222222"/>
          <w:shd w:val="clear" w:color="auto" w:fill="FFFFFF"/>
        </w:rPr>
      </w:pP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t>On behalf of Friends of White’s Woods,</w:t>
      </w:r>
    </w:p>
    <w:p w14:paraId="60450046" w14:textId="77777777" w:rsidR="00A03448" w:rsidRDefault="00A03448" w:rsidP="00A03448">
      <w:pPr>
        <w:rPr>
          <w:rFonts w:cstheme="minorHAnsi"/>
          <w:color w:val="222222"/>
          <w:shd w:val="clear" w:color="auto" w:fill="FFFFFF"/>
        </w:rPr>
      </w:pPr>
    </w:p>
    <w:p w14:paraId="52286D39" w14:textId="6917FAE1" w:rsidR="00A03448" w:rsidRPr="001418E1" w:rsidRDefault="00A03448" w:rsidP="00A03448">
      <w:pPr>
        <w:rPr>
          <w:rFonts w:cstheme="minorHAnsi"/>
          <w:color w:val="222222"/>
          <w:shd w:val="clear" w:color="auto" w:fill="FFFFFF"/>
        </w:rPr>
      </w:pP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t>Sara King, President</w:t>
      </w:r>
    </w:p>
    <w:p w14:paraId="3FE94B34" w14:textId="77777777" w:rsidR="00A03448" w:rsidRDefault="00A03448" w:rsidP="00A03448">
      <w:pPr>
        <w:rPr>
          <w:rFonts w:cstheme="minorHAnsi"/>
        </w:rPr>
      </w:pPr>
    </w:p>
    <w:p w14:paraId="73F6E53A" w14:textId="77777777" w:rsidR="00A03448" w:rsidRDefault="00A03448" w:rsidP="00A03448">
      <w:pPr>
        <w:pStyle w:val="NormalWeb"/>
        <w:tabs>
          <w:tab w:val="left" w:pos="7140"/>
        </w:tabs>
        <w:rPr>
          <w:rFonts w:ascii="Calibri" w:hAnsi="Calibri" w:cs="Calibri"/>
          <w:sz w:val="22"/>
          <w:szCs w:val="22"/>
        </w:rPr>
      </w:pPr>
    </w:p>
    <w:p w14:paraId="61C4CC04" w14:textId="77777777" w:rsidR="00A03448" w:rsidRDefault="00A03448" w:rsidP="00A03448">
      <w:pPr>
        <w:pStyle w:val="NormalWeb"/>
        <w:tabs>
          <w:tab w:val="left" w:pos="7140"/>
        </w:tabs>
        <w:rPr>
          <w:rFonts w:ascii="Calibri" w:hAnsi="Calibri" w:cs="Calibri"/>
          <w:sz w:val="22"/>
          <w:szCs w:val="22"/>
        </w:rPr>
      </w:pPr>
    </w:p>
    <w:p w14:paraId="55D3AFA9" w14:textId="77777777" w:rsidR="00A03448" w:rsidRDefault="00A03448" w:rsidP="00A03448">
      <w:pPr>
        <w:pStyle w:val="NormalWeb"/>
        <w:tabs>
          <w:tab w:val="left" w:pos="7140"/>
        </w:tabs>
        <w:rPr>
          <w:rFonts w:ascii="Calibri" w:hAnsi="Calibri" w:cs="Calibri"/>
          <w:sz w:val="22"/>
          <w:szCs w:val="22"/>
        </w:rPr>
      </w:pPr>
    </w:p>
    <w:p w14:paraId="3506CA0D" w14:textId="77777777" w:rsidR="00A03448" w:rsidRDefault="00A03448" w:rsidP="00A03448">
      <w:pPr>
        <w:pStyle w:val="NormalWeb"/>
        <w:rPr>
          <w:rFonts w:ascii="Calibri" w:hAnsi="Calibri" w:cs="Calibri"/>
          <w:sz w:val="22"/>
          <w:szCs w:val="22"/>
        </w:rPr>
      </w:pPr>
    </w:p>
    <w:p w14:paraId="60821E86" w14:textId="77777777" w:rsidR="00A03448" w:rsidRDefault="00A03448" w:rsidP="00A03448">
      <w:pPr>
        <w:pStyle w:val="NormalWeb"/>
        <w:rPr>
          <w:rFonts w:ascii="Calibri" w:hAnsi="Calibri" w:cs="Calibri"/>
          <w:sz w:val="22"/>
          <w:szCs w:val="22"/>
        </w:rPr>
      </w:pPr>
    </w:p>
    <w:p w14:paraId="7AD9F7A8" w14:textId="77777777" w:rsidR="00A03448" w:rsidRDefault="00A03448" w:rsidP="00A03448">
      <w:pPr>
        <w:pStyle w:val="NormalWeb"/>
        <w:rPr>
          <w:rFonts w:ascii="Calibri" w:hAnsi="Calibri" w:cs="Calibri"/>
          <w:sz w:val="22"/>
          <w:szCs w:val="22"/>
        </w:rPr>
      </w:pPr>
    </w:p>
    <w:p w14:paraId="16FEE756" w14:textId="77777777" w:rsidR="00A03448" w:rsidRDefault="00A03448" w:rsidP="00A03448"/>
    <w:p w14:paraId="76026CFB" w14:textId="77777777" w:rsidR="002E1159" w:rsidRDefault="002E1159" w:rsidP="002E1159">
      <w:pPr>
        <w:pStyle w:val="ListParagraph"/>
      </w:pPr>
    </w:p>
    <w:p w14:paraId="561BC54E" w14:textId="77777777" w:rsidR="002E1159" w:rsidRDefault="002E1159" w:rsidP="002E1159">
      <w:pPr>
        <w:pStyle w:val="ListParagraph"/>
      </w:pPr>
    </w:p>
    <w:p w14:paraId="026D1F60" w14:textId="77777777" w:rsidR="002E1159" w:rsidRDefault="002E1159" w:rsidP="002E1159">
      <w:pPr>
        <w:pStyle w:val="ListParagraph"/>
      </w:pPr>
    </w:p>
    <w:p w14:paraId="2F5957C7" w14:textId="77777777" w:rsidR="002E1159" w:rsidRDefault="002E1159" w:rsidP="002E1159">
      <w:pPr>
        <w:pStyle w:val="ListParagraph"/>
      </w:pPr>
    </w:p>
    <w:p w14:paraId="11894617" w14:textId="77777777" w:rsidR="002E1159" w:rsidRDefault="002E1159" w:rsidP="002E1159">
      <w:pPr>
        <w:pStyle w:val="ListParagraph"/>
      </w:pPr>
    </w:p>
    <w:p w14:paraId="1B2BC3B6" w14:textId="4C59C788" w:rsidR="00E815A6" w:rsidRDefault="006238D5" w:rsidP="00607279">
      <w:pPr>
        <w:spacing w:after="0" w:line="240" w:lineRule="auto"/>
      </w:pPr>
      <w:r>
        <w:rPr>
          <w:rFonts w:ascii="Calibri" w:eastAsia="Times New Roman" w:hAnsi="Calibri" w:cs="Calibri"/>
        </w:rPr>
        <w:tab/>
      </w:r>
    </w:p>
    <w:p w14:paraId="78FFDBC1" w14:textId="77777777" w:rsidR="00E815A6" w:rsidRDefault="00E815A6" w:rsidP="00983153"/>
    <w:p w14:paraId="0A9E75A0" w14:textId="77777777" w:rsidR="00E815A6" w:rsidRDefault="00E815A6" w:rsidP="00983153"/>
    <w:p w14:paraId="7C132DFF" w14:textId="77777777" w:rsidR="00E815A6" w:rsidRDefault="00E815A6" w:rsidP="00983153"/>
    <w:p w14:paraId="06D89CA8" w14:textId="77777777" w:rsidR="00E815A6" w:rsidRDefault="00E815A6" w:rsidP="00983153"/>
    <w:p w14:paraId="022D62CB" w14:textId="77777777" w:rsidR="00E815A6" w:rsidRDefault="00E815A6" w:rsidP="00983153"/>
    <w:sectPr w:rsidR="00E815A6" w:rsidSect="00A46EAA">
      <w:footerReference w:type="default" r:id="rId8"/>
      <w:headerReference w:type="firs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FEC6" w14:textId="77777777" w:rsidR="00DC5DCF" w:rsidRDefault="00DC5DCF" w:rsidP="00F6736A">
      <w:pPr>
        <w:spacing w:after="0" w:line="240" w:lineRule="auto"/>
      </w:pPr>
      <w:r>
        <w:separator/>
      </w:r>
    </w:p>
  </w:endnote>
  <w:endnote w:type="continuationSeparator" w:id="0">
    <w:p w14:paraId="595446CF" w14:textId="77777777" w:rsidR="00DC5DCF" w:rsidRDefault="00DC5DCF" w:rsidP="00F6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38A2" w14:textId="088AA784" w:rsidR="00F6736A" w:rsidRDefault="003F30D1">
    <w:pPr>
      <w:pStyle w:val="Footer"/>
    </w:pPr>
    <w:r>
      <w:rPr>
        <w:noProof/>
      </w:rPr>
      <w:drawing>
        <wp:inline distT="0" distB="0" distL="0" distR="0" wp14:anchorId="4A491858" wp14:editId="1D1E285E">
          <wp:extent cx="5731510" cy="36639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3663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442A" w14:textId="16A4B780" w:rsidR="00A46EAA" w:rsidRDefault="00A46EAA">
    <w:pPr>
      <w:pStyle w:val="Footer"/>
    </w:pPr>
    <w:r>
      <w:rPr>
        <w:noProof/>
      </w:rPr>
      <w:drawing>
        <wp:inline distT="0" distB="0" distL="0" distR="0" wp14:anchorId="48205C73" wp14:editId="3ADB3974">
          <wp:extent cx="5731510" cy="366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366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1E02E" w14:textId="77777777" w:rsidR="00DC5DCF" w:rsidRDefault="00DC5DCF" w:rsidP="00F6736A">
      <w:pPr>
        <w:spacing w:after="0" w:line="240" w:lineRule="auto"/>
      </w:pPr>
      <w:r>
        <w:separator/>
      </w:r>
    </w:p>
  </w:footnote>
  <w:footnote w:type="continuationSeparator" w:id="0">
    <w:p w14:paraId="411A418F" w14:textId="77777777" w:rsidR="00DC5DCF" w:rsidRDefault="00DC5DCF" w:rsidP="00F6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6F7" w14:textId="3A2E477C" w:rsidR="00A46EAA" w:rsidRDefault="00A46EAA">
    <w:pPr>
      <w:pStyle w:val="Header"/>
    </w:pPr>
    <w:r w:rsidRPr="00F6736A">
      <w:rPr>
        <w:noProof/>
      </w:rPr>
      <w:drawing>
        <wp:inline distT="0" distB="0" distL="0" distR="0" wp14:anchorId="1C792475" wp14:editId="6BBEC370">
          <wp:extent cx="5731510" cy="134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1341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3D42"/>
    <w:multiLevelType w:val="hybridMultilevel"/>
    <w:tmpl w:val="872A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054665"/>
    <w:multiLevelType w:val="hybridMultilevel"/>
    <w:tmpl w:val="8DD8FA42"/>
    <w:lvl w:ilvl="0" w:tplc="BC98BD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34A7F"/>
    <w:multiLevelType w:val="hybridMultilevel"/>
    <w:tmpl w:val="53403F52"/>
    <w:lvl w:ilvl="0" w:tplc="8E8E5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17FE3"/>
    <w:multiLevelType w:val="hybridMultilevel"/>
    <w:tmpl w:val="4DCC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B1A7F"/>
    <w:multiLevelType w:val="hybridMultilevel"/>
    <w:tmpl w:val="FE70ACCC"/>
    <w:lvl w:ilvl="0" w:tplc="BC98BD24">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659455777">
    <w:abstractNumId w:val="0"/>
  </w:num>
  <w:num w:numId="2" w16cid:durableId="1622035812">
    <w:abstractNumId w:val="1"/>
  </w:num>
  <w:num w:numId="3" w16cid:durableId="1985573665">
    <w:abstractNumId w:val="3"/>
  </w:num>
  <w:num w:numId="4" w16cid:durableId="503979139">
    <w:abstractNumId w:val="2"/>
  </w:num>
  <w:num w:numId="5" w16cid:durableId="45446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9EF"/>
    <w:rsid w:val="00014DDF"/>
    <w:rsid w:val="00015D48"/>
    <w:rsid w:val="00083689"/>
    <w:rsid w:val="000923DB"/>
    <w:rsid w:val="000C3CDB"/>
    <w:rsid w:val="000C6A7E"/>
    <w:rsid w:val="000D4948"/>
    <w:rsid w:val="000E233F"/>
    <w:rsid w:val="00167C9E"/>
    <w:rsid w:val="001C7EDF"/>
    <w:rsid w:val="00225044"/>
    <w:rsid w:val="002424D0"/>
    <w:rsid w:val="002E1159"/>
    <w:rsid w:val="00324DD6"/>
    <w:rsid w:val="0032682C"/>
    <w:rsid w:val="00360E67"/>
    <w:rsid w:val="003732F2"/>
    <w:rsid w:val="003F30D1"/>
    <w:rsid w:val="004C5483"/>
    <w:rsid w:val="00607279"/>
    <w:rsid w:val="006238D5"/>
    <w:rsid w:val="006E0138"/>
    <w:rsid w:val="006E0E76"/>
    <w:rsid w:val="00700221"/>
    <w:rsid w:val="00860A40"/>
    <w:rsid w:val="00877F19"/>
    <w:rsid w:val="00983153"/>
    <w:rsid w:val="00991AEA"/>
    <w:rsid w:val="009D32E5"/>
    <w:rsid w:val="00A03448"/>
    <w:rsid w:val="00A33943"/>
    <w:rsid w:val="00A46EAA"/>
    <w:rsid w:val="00AC1B21"/>
    <w:rsid w:val="00B76F4D"/>
    <w:rsid w:val="00D15C8E"/>
    <w:rsid w:val="00D34D1B"/>
    <w:rsid w:val="00D52950"/>
    <w:rsid w:val="00D803B3"/>
    <w:rsid w:val="00DB0B69"/>
    <w:rsid w:val="00DC5DCF"/>
    <w:rsid w:val="00DE507B"/>
    <w:rsid w:val="00E34631"/>
    <w:rsid w:val="00E3659A"/>
    <w:rsid w:val="00E815A6"/>
    <w:rsid w:val="00F36EFC"/>
    <w:rsid w:val="00F6736A"/>
    <w:rsid w:val="00FD2FC3"/>
    <w:rsid w:val="00FD7CE5"/>
    <w:rsid w:val="00FF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CB750"/>
  <w15:chartTrackingRefBased/>
  <w15:docId w15:val="{83EF1319-9339-480D-AD04-98031885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36A"/>
  </w:style>
  <w:style w:type="paragraph" w:styleId="Footer">
    <w:name w:val="footer"/>
    <w:basedOn w:val="Normal"/>
    <w:link w:val="FooterChar"/>
    <w:uiPriority w:val="99"/>
    <w:unhideWhenUsed/>
    <w:rsid w:val="00F67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36A"/>
  </w:style>
  <w:style w:type="paragraph" w:styleId="ListParagraph">
    <w:name w:val="List Paragraph"/>
    <w:basedOn w:val="Normal"/>
    <w:uiPriority w:val="34"/>
    <w:qFormat/>
    <w:rsid w:val="006238D5"/>
    <w:pPr>
      <w:ind w:left="720"/>
      <w:contextualSpacing/>
    </w:pPr>
  </w:style>
  <w:style w:type="character" w:styleId="Hyperlink">
    <w:name w:val="Hyperlink"/>
    <w:basedOn w:val="DefaultParagraphFont"/>
    <w:uiPriority w:val="99"/>
    <w:unhideWhenUsed/>
    <w:rsid w:val="002E1159"/>
    <w:rPr>
      <w:color w:val="0563C1" w:themeColor="hyperlink"/>
      <w:u w:val="single"/>
    </w:rPr>
  </w:style>
  <w:style w:type="paragraph" w:styleId="NormalWeb">
    <w:name w:val="Normal (Web)"/>
    <w:basedOn w:val="Normal"/>
    <w:uiPriority w:val="99"/>
    <w:unhideWhenUsed/>
    <w:rsid w:val="00A03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36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1B672-D9D0-4197-9131-B3261A23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Zimny-Shea</dc:creator>
  <cp:keywords/>
  <dc:description/>
  <cp:lastModifiedBy>Sara King</cp:lastModifiedBy>
  <cp:revision>2</cp:revision>
  <cp:lastPrinted>2021-12-21T18:43:00Z</cp:lastPrinted>
  <dcterms:created xsi:type="dcterms:W3CDTF">2026-05-30T12:53:00Z</dcterms:created>
  <dcterms:modified xsi:type="dcterms:W3CDTF">2026-05-30T12:53:00Z</dcterms:modified>
</cp:coreProperties>
</file>